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bookmarkStart w:id="0" w:name="_GoBack"/>
      <w:bookmarkEnd w:id="0"/>
      <w:r>
        <w:rPr>
          <w:rFonts w:hint="eastAsia"/>
          <w:sz w:val="28"/>
          <w:szCs w:val="28"/>
        </w:rPr>
        <w:t>附件</w:t>
      </w:r>
      <w:r>
        <w:rPr>
          <w:rFonts w:hint="eastAsia"/>
          <w:sz w:val="28"/>
          <w:szCs w:val="28"/>
          <w:lang w:val="en-US" w:eastAsia="zh-CN"/>
        </w:rPr>
        <w:t>1</w:t>
      </w:r>
      <w:r>
        <w:rPr>
          <w:rFonts w:hint="eastAsia"/>
          <w:sz w:val="28"/>
          <w:szCs w:val="28"/>
        </w:rPr>
        <w:t>：</w:t>
      </w:r>
    </w:p>
    <w:p>
      <w:pPr>
        <w:adjustRightInd w:val="0"/>
        <w:snapToGrid w:val="0"/>
        <w:spacing w:line="600" w:lineRule="exact"/>
        <w:ind w:firstLine="880" w:firstLineChars="200"/>
        <w:jc w:val="center"/>
        <w:rPr>
          <w:rFonts w:hint="eastAsia" w:ascii="宋体" w:hAnsi="宋体" w:eastAsia="宋体" w:cs="宋体"/>
          <w:sz w:val="44"/>
          <w:szCs w:val="44"/>
        </w:rPr>
      </w:pPr>
      <w:r>
        <w:rPr>
          <w:rFonts w:hint="eastAsia" w:ascii="宋体" w:hAnsi="宋体" w:eastAsia="宋体" w:cs="宋体"/>
          <w:sz w:val="44"/>
          <w:szCs w:val="44"/>
        </w:rPr>
        <w:t>代理机构应当具备的基本条件</w:t>
      </w:r>
    </w:p>
    <w:p>
      <w:pPr>
        <w:adjustRightInd w:val="0"/>
        <w:snapToGrid w:val="0"/>
        <w:spacing w:line="600" w:lineRule="exact"/>
        <w:ind w:firstLine="640" w:firstLineChars="200"/>
        <w:jc w:val="center"/>
        <w:rPr>
          <w:rFonts w:hint="eastAsia" w:ascii="宋体" w:hAnsi="宋体" w:eastAsia="宋体" w:cs="宋体"/>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（一）具有独立承担民事责任的能力。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（二）建立完善的政府采购内部监督管理制度。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（三）拥有 5 名及以上熟悉政府采购法律法规、具备编制采购文件和组织采购活动等相应能力的专职从业人员。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（四）在我省行政区域内具有独立办公场所和代理政府采购业务所必需的办公条件。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（五）在自有场所组织评审工作的，应当具备必要的评审场地和录音录像等监控设备设施。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（六）代理机构已在中国政府采购网海南地区注册备案。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（七）代理机构须具备所代理业务类型相关的政府采购代理业绩。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（八）有良好的企业信用，代理项目近两年未被省财政厅处罚通报记录。</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NWNiYWZlYzE5NjQzYzFkODQ2ODcyNDFmOTRhOTMifQ=="/>
  </w:docVars>
  <w:rsids>
    <w:rsidRoot w:val="37AB0D3D"/>
    <w:rsid w:val="37AB0D3D"/>
    <w:rsid w:val="6049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2024-03-20T07:43:00Z</dcterms:created>
  <dc:creator>你今天做题了吗？</dc:creator>
  <cp:lastModifiedBy>邓艳梅</cp:lastModifiedBy>
  <dcterms:modified xsi:type="dcterms:W3CDTF">2024-03-21T07:55:59Z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DCDFC2F6796343BAAF83E239A4F3362F_13</vt:lpwstr>
  </property>
</Properties>
</file>