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sz w:val="24"/>
          <w:szCs w:val="32"/>
          <w:lang w:val="en-US" w:eastAsia="zh-CN"/>
        </w:rPr>
      </w:pPr>
      <w:bookmarkStart w:id="0" w:name="_GoBack"/>
      <w:bookmarkEnd w:id="0"/>
    </w:p>
    <w:p>
      <w:pPr>
        <w:jc w:val="center"/>
        <w:rPr>
          <w:rFonts w:hint="eastAsia" w:ascii="微软雅黑" w:hAnsi="微软雅黑" w:eastAsia="微软雅黑" w:cs="微软雅黑"/>
          <w:b/>
          <w:bCs/>
          <w:sz w:val="56"/>
          <w:szCs w:val="96"/>
          <w:lang w:eastAsia="zh-CN"/>
        </w:rPr>
      </w:pPr>
      <w:r>
        <w:rPr>
          <w:rFonts w:hint="eastAsia" w:ascii="方正小标宋简体" w:hAnsi="方正小标宋简体" w:eastAsia="方正小标宋简体" w:cs="方正小标宋简体"/>
          <w:b/>
          <w:bCs/>
          <w:sz w:val="56"/>
          <w:szCs w:val="96"/>
          <w:lang w:eastAsia="zh-CN"/>
        </w:rPr>
        <w:t>承诺函</w:t>
      </w:r>
    </w:p>
    <w:p>
      <w:pPr>
        <w:rPr>
          <w:rFonts w:hint="eastAsia" w:ascii="仿宋_GB2312" w:hAnsi="仿宋_GB2312" w:eastAsia="仿宋_GB2312" w:cs="仿宋_GB2312"/>
          <w:sz w:val="32"/>
          <w:szCs w:val="40"/>
          <w:u w:val="none"/>
          <w:lang w:eastAsia="zh-CN"/>
        </w:rPr>
      </w:pPr>
      <w:r>
        <w:rPr>
          <w:rFonts w:hint="eastAsia" w:ascii="仿宋_GB2312" w:hAnsi="仿宋_GB2312" w:eastAsia="仿宋_GB2312" w:cs="仿宋_GB2312"/>
          <w:sz w:val="32"/>
          <w:szCs w:val="40"/>
          <w:u w:val="single"/>
          <w:lang w:eastAsia="zh-CN"/>
        </w:rPr>
        <w:t>致：定安县人民医院</w:t>
      </w:r>
    </w:p>
    <w:p>
      <w:pPr>
        <w:ind w:firstLine="640" w:firstLineChars="200"/>
        <w:rPr>
          <w:rFonts w:hint="eastAsia" w:ascii="仿宋_GB2312" w:hAnsi="仿宋_GB2312" w:eastAsia="仿宋_GB2312" w:cs="仿宋_GB2312"/>
          <w:sz w:val="32"/>
          <w:szCs w:val="40"/>
          <w:u w:val="none"/>
          <w:lang w:eastAsia="zh-CN"/>
        </w:rPr>
      </w:pPr>
      <w:r>
        <w:rPr>
          <w:rFonts w:hint="eastAsia" w:ascii="仿宋_GB2312" w:hAnsi="仿宋_GB2312" w:eastAsia="仿宋_GB2312" w:cs="仿宋_GB2312"/>
          <w:sz w:val="32"/>
          <w:szCs w:val="40"/>
          <w:u w:val="none"/>
          <w:lang w:eastAsia="zh-CN"/>
        </w:rPr>
        <w:t>本公司郑重承诺：</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具有良好的商业信誉和健全的财务会计制度</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有依法缴纳税收和社会保障资金的良好记录</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lang w:eastAsia="zh-CN"/>
        </w:rPr>
        <w:t>具有履行合同所必须的专业技术能力</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参加政府采购活动近三年内在经营活动中没有骗取中标和严重违约及重大工程质量问题，没有重大违约记录，没有处于被责令停业，投标资格被取消，财产被接管、冻结、破产状态</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在中国执行信息公开网</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"http://www.creditchina.gov.cn）未被列入失信被执行人"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未被列入失信被执行人</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名单；在“信用中国”网站</w:t>
      </w:r>
      <w:r>
        <w:rPr>
          <w:rFonts w:hint="eastAsia" w:ascii="仿宋_GB2312" w:hAnsi="仿宋_GB2312" w:eastAsia="仿宋_GB2312" w:cs="仿宋_GB2312"/>
          <w:color w:val="auto"/>
          <w:sz w:val="32"/>
          <w:szCs w:val="32"/>
          <w:lang w:eastAsia="zh-CN"/>
        </w:rPr>
        <w:t>未被列入</w:t>
      </w:r>
      <w:r>
        <w:rPr>
          <w:rFonts w:hint="eastAsia" w:ascii="仿宋_GB2312" w:hAnsi="仿宋_GB2312" w:eastAsia="仿宋_GB2312" w:cs="仿宋_GB2312"/>
          <w:color w:val="auto"/>
          <w:sz w:val="32"/>
          <w:szCs w:val="32"/>
          <w:lang w:val="en-US" w:eastAsia="zh-CN"/>
        </w:rPr>
        <w:t>税收违法黑名单</w:t>
      </w:r>
      <w:r>
        <w:rPr>
          <w:rFonts w:hint="eastAsia" w:ascii="仿宋_GB2312" w:hAnsi="仿宋_GB2312" w:eastAsia="仿宋_GB2312" w:cs="仿宋_GB2312"/>
          <w:color w:val="auto"/>
          <w:sz w:val="32"/>
          <w:szCs w:val="32"/>
        </w:rPr>
        <w:t>；在中国政府采购网未被列入政府采购严重违法失信行为记录名单</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6.无</w:t>
      </w:r>
      <w:r>
        <w:rPr>
          <w:rFonts w:hint="eastAsia" w:ascii="仿宋_GB2312" w:hAnsi="仿宋_GB2312" w:eastAsia="仿宋_GB2312" w:cs="仿宋_GB2312"/>
          <w:color w:val="auto"/>
          <w:kern w:val="2"/>
          <w:sz w:val="32"/>
          <w:szCs w:val="32"/>
          <w:lang w:val="en-US" w:eastAsia="zh-CN" w:bidi="ar-SA"/>
        </w:rPr>
        <w:t>联合体投标且无分包、转包</w:t>
      </w:r>
    </w:p>
    <w:p>
      <w:pPr>
        <w:widowControl w:val="0"/>
        <w:numPr>
          <w:ilvl w:val="0"/>
          <w:numId w:val="0"/>
        </w:numPr>
        <w:jc w:val="both"/>
        <w:rPr>
          <w:rFonts w:hint="eastAsia" w:ascii="仿宋_GB2312" w:hAnsi="仿宋_GB2312" w:eastAsia="仿宋_GB2312" w:cs="仿宋_GB2312"/>
          <w:color w:val="auto"/>
          <w:sz w:val="32"/>
          <w:szCs w:val="32"/>
          <w:u w:val="none"/>
          <w:lang w:eastAsia="zh-CN"/>
        </w:rPr>
      </w:pPr>
    </w:p>
    <w:p>
      <w:pPr>
        <w:widowControl w:val="0"/>
        <w:numPr>
          <w:ilvl w:val="0"/>
          <w:numId w:val="0"/>
        </w:numPr>
        <w:jc w:val="both"/>
        <w:rPr>
          <w:rFonts w:hint="eastAsia" w:ascii="仿宋_GB2312" w:hAnsi="仿宋_GB2312" w:eastAsia="仿宋_GB2312" w:cs="仿宋_GB2312"/>
          <w:color w:val="auto"/>
          <w:sz w:val="32"/>
          <w:szCs w:val="32"/>
          <w:u w:val="none"/>
          <w:lang w:eastAsia="zh-CN"/>
        </w:rPr>
      </w:pPr>
    </w:p>
    <w:p>
      <w:pPr>
        <w:widowControl w:val="0"/>
        <w:numPr>
          <w:ilvl w:val="0"/>
          <w:numId w:val="0"/>
        </w:numPr>
        <w:jc w:val="right"/>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公司名称（公章）</w:t>
      </w:r>
    </w:p>
    <w:p>
      <w:pPr>
        <w:widowControl w:val="0"/>
        <w:numPr>
          <w:ilvl w:val="0"/>
          <w:numId w:val="0"/>
        </w:numPr>
        <w:jc w:val="right"/>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法定代表人签字：</w:t>
      </w:r>
    </w:p>
    <w:p>
      <w:pPr>
        <w:widowControl w:val="0"/>
        <w:numPr>
          <w:ilvl w:val="0"/>
          <w:numId w:val="0"/>
        </w:numPr>
        <w:jc w:val="right"/>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XXXX年XX月XX日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ZDJjYzNhNGYxZTFmYTdkY2Y1ZGI3NDcyNjg1NGUifQ=="/>
  </w:docVars>
  <w:rsids>
    <w:rsidRoot w:val="5DC75020"/>
    <w:rsid w:val="0C296C83"/>
    <w:rsid w:val="127F7ED2"/>
    <w:rsid w:val="1FDC0714"/>
    <w:rsid w:val="1FDE0EAC"/>
    <w:rsid w:val="237451E5"/>
    <w:rsid w:val="506760A4"/>
    <w:rsid w:val="5DC75020"/>
    <w:rsid w:val="5F12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266</Words>
  <Characters>277</Characters>
  <Lines>0</Lines>
  <Paragraphs>0</Paragraphs>
  <TotalTime>1</TotalTime>
  <ScaleCrop>false</ScaleCrop>
  <LinksUpToDate>false</LinksUpToDate>
  <CharactersWithSpaces>277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2024-05-11T01:21:00Z</dcterms:created>
  <dc:creator>Administrator</dc:creator>
  <cp:lastModifiedBy>邓艳梅</cp:lastModifiedBy>
  <dcterms:modified xsi:type="dcterms:W3CDTF">2024-08-16T02:10:41Z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631BA25AF26E42A39A477950FD2F41CA_13</vt:lpwstr>
  </property>
</Properties>
</file>